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</w:rPr>
        <w:t xml:space="preserve">марта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124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Частного учреждения дополнительного образования «Перезагрузка» </w:t>
      </w:r>
      <w:r>
        <w:rPr>
          <w:rFonts w:ascii="Times New Roman" w:eastAsia="Times New Roman" w:hAnsi="Times New Roman" w:cs="Times New Roman"/>
          <w:b/>
          <w:bCs/>
        </w:rPr>
        <w:t>Пошивайловой</w:t>
      </w:r>
      <w:r>
        <w:rPr>
          <w:rFonts w:ascii="Times New Roman" w:eastAsia="Times New Roman" w:hAnsi="Times New Roman" w:cs="Times New Roman"/>
          <w:b/>
          <w:bCs/>
        </w:rPr>
        <w:t xml:space="preserve"> Лилии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Пошивайлова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Частного</w:t>
      </w:r>
      <w:r>
        <w:rPr>
          <w:rFonts w:ascii="Times New Roman" w:eastAsia="Times New Roman" w:hAnsi="Times New Roman" w:cs="Times New Roman"/>
        </w:rPr>
        <w:t xml:space="preserve"> учреждения дополнительного образования «Перезагрузка»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Сирина, д.78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кв.174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6 месяцев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26.07.2026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Пошивайлова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>.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ходатайство об отложении рассмотрении дела от него не поступило. Уважительная причина неявки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Пошивайловой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20.01.2026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документа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Пошивайловой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налогового расчета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Пошивайловой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</w:t>
      </w:r>
      <w:r>
        <w:rPr>
          <w:rFonts w:ascii="Times New Roman" w:eastAsia="Times New Roman" w:hAnsi="Times New Roman" w:cs="Times New Roman"/>
        </w:rPr>
        <w:t>.6, 29.10 КоАП РФ, мировой судья,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Частного</w:t>
      </w:r>
      <w:r>
        <w:rPr>
          <w:rFonts w:ascii="Times New Roman" w:eastAsia="Times New Roman" w:hAnsi="Times New Roman" w:cs="Times New Roman"/>
        </w:rPr>
        <w:t xml:space="preserve"> учреждения дополнительного образования «Перезагрузка» </w:t>
      </w:r>
      <w:r>
        <w:rPr>
          <w:rFonts w:ascii="Times New Roman" w:eastAsia="Times New Roman" w:hAnsi="Times New Roman" w:cs="Times New Roman"/>
          <w:b/>
          <w:bCs/>
        </w:rPr>
        <w:t>Пошивайлову</w:t>
      </w:r>
      <w:r>
        <w:rPr>
          <w:rFonts w:ascii="Times New Roman" w:eastAsia="Times New Roman" w:hAnsi="Times New Roman" w:cs="Times New Roman"/>
          <w:b/>
          <w:bCs/>
        </w:rPr>
        <w:t xml:space="preserve"> Лилию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4rplc-3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31">
    <w:name w:val="cat-UserDefined grp-24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